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F7" w:rsidRPr="00DB65C6" w:rsidRDefault="008822F7" w:rsidP="00DB65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5C6">
        <w:rPr>
          <w:rFonts w:ascii="Times New Roman" w:hAnsi="Times New Roman" w:cs="Times New Roman"/>
          <w:b/>
          <w:sz w:val="24"/>
          <w:szCs w:val="24"/>
        </w:rPr>
        <w:t>МКОУ «Троицкая СОШ №62»</w:t>
      </w:r>
    </w:p>
    <w:p w:rsidR="008D1AD4" w:rsidRPr="00DB65C6" w:rsidRDefault="008D1AD4" w:rsidP="00DB65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5C6">
        <w:rPr>
          <w:rFonts w:ascii="Times New Roman" w:hAnsi="Times New Roman" w:cs="Times New Roman"/>
          <w:b/>
          <w:sz w:val="24"/>
          <w:szCs w:val="24"/>
        </w:rPr>
        <w:t>Анализ ВПР по русскому языку в 8 «А» классе</w:t>
      </w:r>
    </w:p>
    <w:p w:rsidR="008822F7" w:rsidRPr="00DB65C6" w:rsidRDefault="008822F7" w:rsidP="00DB65C6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5806" w:rsidRPr="00DB65C6" w:rsidRDefault="00E75806" w:rsidP="00DB65C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Style w:val="a5"/>
          <w:b w:val="0"/>
          <w:bCs w:val="0"/>
          <w:color w:val="000000"/>
        </w:rPr>
      </w:pPr>
      <w:r w:rsidRPr="00DB65C6">
        <w:rPr>
          <w:rStyle w:val="a5"/>
          <w:i/>
          <w:iCs/>
          <w:color w:val="000000"/>
          <w:bdr w:val="none" w:sz="0" w:space="0" w:color="auto" w:frame="1"/>
        </w:rPr>
        <w:t>Назначение всероссийской проверочной работы</w:t>
      </w:r>
      <w:r w:rsidRPr="00DB65C6">
        <w:rPr>
          <w:color w:val="000000"/>
        </w:rPr>
        <w:t xml:space="preserve"> - оценить качество общеобразовательной подготовки обучающихся 8 классов в соответствии с требованиями ФГОС. КИМ ВПР позволяют осуществить диагностику достижения предметных и </w:t>
      </w:r>
      <w:proofErr w:type="spellStart"/>
      <w:r w:rsidRPr="00DB65C6">
        <w:rPr>
          <w:color w:val="000000"/>
        </w:rPr>
        <w:t>метапредметных</w:t>
      </w:r>
      <w:proofErr w:type="spellEnd"/>
      <w:r w:rsidRPr="00DB65C6">
        <w:rPr>
          <w:color w:val="000000"/>
        </w:rPr>
        <w:t xml:space="preserve"> результатов обучения, в том числе овладение </w:t>
      </w:r>
      <w:proofErr w:type="spellStart"/>
      <w:r w:rsidRPr="00DB65C6">
        <w:rPr>
          <w:color w:val="000000"/>
        </w:rPr>
        <w:t>межпредметными</w:t>
      </w:r>
      <w:proofErr w:type="spellEnd"/>
      <w:r w:rsidRPr="00DB65C6">
        <w:rPr>
          <w:color w:val="000000"/>
        </w:rPr>
        <w:t xml:space="preserve">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E75806" w:rsidRPr="00DB65C6" w:rsidRDefault="00E75806" w:rsidP="00DB65C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</w:rPr>
      </w:pPr>
      <w:r w:rsidRPr="00DB65C6">
        <w:rPr>
          <w:rStyle w:val="a5"/>
          <w:color w:val="000000"/>
          <w:bdr w:val="none" w:sz="0" w:space="0" w:color="auto" w:frame="1"/>
        </w:rPr>
        <w:t xml:space="preserve"> Структура варианта проверочной работы</w:t>
      </w:r>
    </w:p>
    <w:p w:rsidR="008D1AD4" w:rsidRPr="00DB65C6" w:rsidRDefault="00E75806" w:rsidP="00DB65C6">
      <w:pPr>
        <w:shd w:val="clear" w:color="auto" w:fill="FFFFFF"/>
        <w:spacing w:after="1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65C6">
        <w:rPr>
          <w:rFonts w:ascii="Times New Roman" w:hAnsi="Times New Roman" w:cs="Times New Roman"/>
          <w:color w:val="000000"/>
          <w:sz w:val="24"/>
          <w:szCs w:val="24"/>
        </w:rPr>
        <w:t>Вариант проверочной работы содержит 17 заданий, в том числе 11 заданий к приведенному тексту для чтения.</w:t>
      </w:r>
      <w:r w:rsidRPr="00DB65C6">
        <w:rPr>
          <w:rFonts w:ascii="Times New Roman" w:hAnsi="Times New Roman" w:cs="Times New Roman"/>
          <w:color w:val="000000"/>
          <w:sz w:val="24"/>
          <w:szCs w:val="24"/>
        </w:rPr>
        <w:br/>
        <w:t>Задания 14, 6-9, 15–16 предполагают запись развернутого ответа, задания 5, 10-14, 17- краткого ответа в виде слова (сочетания слов).</w:t>
      </w:r>
      <w:r w:rsidR="008D1AD4" w:rsidRPr="00DB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8D1AD4" w:rsidRPr="00DB65C6" w:rsidRDefault="008D1AD4" w:rsidP="00DB65C6">
      <w:pPr>
        <w:shd w:val="clear" w:color="auto" w:fill="FFFFFF"/>
        <w:spacing w:after="1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Продолжительность проверочной работы:</w:t>
      </w:r>
      <w:r w:rsidRPr="00DB6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90 минут.</w:t>
      </w:r>
    </w:p>
    <w:p w:rsidR="00E75806" w:rsidRPr="00DB65C6" w:rsidRDefault="00E75806" w:rsidP="00DB65C6">
      <w:pPr>
        <w:pStyle w:val="a7"/>
        <w:numPr>
          <w:ilvl w:val="0"/>
          <w:numId w:val="1"/>
        </w:num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оценивания выполнения отдельных заданий и проверочной работы в целом</w:t>
      </w:r>
    </w:p>
    <w:p w:rsidR="00E75806" w:rsidRPr="00DB65C6" w:rsidRDefault="00E75806" w:rsidP="00DB65C6">
      <w:pPr>
        <w:shd w:val="clear" w:color="auto" w:fill="FFFFFF"/>
        <w:spacing w:after="120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задания 1 оценивается по трем критериям: от 0 до 9 баллов.</w:t>
      </w:r>
      <w:r w:rsidRPr="00DB6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 на задание 2 оценивается от 0 до 9 баллов.</w:t>
      </w:r>
      <w:r w:rsidRPr="00DB6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 на каждое из заданий 3, 4 оценивается от 0 до 4 баллов.</w:t>
      </w:r>
      <w:r w:rsidRPr="00DB6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 на каждое из заданий 5-8, 14, 16 оценивается от 0 до 2 баллов.</w:t>
      </w:r>
      <w:r w:rsidRPr="00DB6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 на каждое из заданий 9-10, 12-13, 17 оценивается от 0 до 1 балла.</w:t>
      </w:r>
      <w:r w:rsidRPr="00DB6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 на задание 15 оценивается от 0 до 3 баллов.</w:t>
      </w:r>
      <w:r w:rsidRPr="00DB6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 на задание 11 оценивается от 0 до 5 баллов.</w:t>
      </w:r>
    </w:p>
    <w:p w:rsidR="00E75806" w:rsidRPr="00DB65C6" w:rsidRDefault="00E75806" w:rsidP="00DB65C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5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Правильно выполненная работа оценивается 51 баллами.</w:t>
      </w:r>
    </w:p>
    <w:p w:rsidR="00E75806" w:rsidRPr="00DB65C6" w:rsidRDefault="00E75806" w:rsidP="00DB65C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переводу первичных баллов в отметки по пятибалльной шкале</w:t>
      </w:r>
    </w:p>
    <w:tbl>
      <w:tblPr>
        <w:tblW w:w="142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05"/>
        <w:gridCol w:w="1029"/>
        <w:gridCol w:w="1381"/>
        <w:gridCol w:w="1417"/>
        <w:gridCol w:w="1610"/>
        <w:gridCol w:w="1791"/>
        <w:gridCol w:w="1701"/>
        <w:gridCol w:w="1701"/>
      </w:tblGrid>
      <w:tr w:rsidR="009A079C" w:rsidRPr="00DB65C6" w:rsidTr="009A079C">
        <w:tc>
          <w:tcPr>
            <w:tcW w:w="3605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75806" w:rsidRPr="00DB65C6" w:rsidRDefault="009A079C" w:rsidP="00DB65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029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75806" w:rsidRPr="00DB65C6" w:rsidRDefault="009A079C" w:rsidP="00DB65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381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75806" w:rsidRPr="00DB65C6" w:rsidRDefault="009A079C" w:rsidP="00DB65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417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75806" w:rsidRPr="00DB65C6" w:rsidRDefault="009A079C" w:rsidP="00DB65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75806" w:rsidRPr="00DB65C6" w:rsidRDefault="009A079C" w:rsidP="00DB65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1791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outset" w:sz="2" w:space="0" w:color="auto"/>
            </w:tcBorders>
            <w:shd w:val="clear" w:color="auto" w:fill="FFFFFF"/>
          </w:tcPr>
          <w:p w:rsidR="009A079C" w:rsidRPr="00DB65C6" w:rsidRDefault="009A079C" w:rsidP="00DB65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701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outset" w:sz="2" w:space="0" w:color="auto"/>
            </w:tcBorders>
            <w:shd w:val="clear" w:color="auto" w:fill="FFFFFF"/>
          </w:tcPr>
          <w:p w:rsidR="009A079C" w:rsidRPr="00DB65C6" w:rsidRDefault="009A079C" w:rsidP="00DB65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DB65C6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обученности</w:t>
            </w:r>
            <w:proofErr w:type="spellEnd"/>
          </w:p>
        </w:tc>
        <w:tc>
          <w:tcPr>
            <w:tcW w:w="1701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outset" w:sz="2" w:space="0" w:color="auto"/>
            </w:tcBorders>
            <w:shd w:val="clear" w:color="auto" w:fill="FFFFFF"/>
          </w:tcPr>
          <w:p w:rsidR="009A079C" w:rsidRPr="00DB65C6" w:rsidRDefault="009A079C" w:rsidP="00DB65C6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Качество знаний</w:t>
            </w:r>
          </w:p>
        </w:tc>
      </w:tr>
      <w:tr w:rsidR="009A079C" w:rsidRPr="00DB65C6" w:rsidTr="00DC7C9D">
        <w:trPr>
          <w:trHeight w:val="481"/>
        </w:trPr>
        <w:tc>
          <w:tcPr>
            <w:tcW w:w="3605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75806" w:rsidRPr="00DB65C6" w:rsidRDefault="009A079C" w:rsidP="00DB65C6">
            <w:p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029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75806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0–25</w:t>
            </w:r>
          </w:p>
        </w:tc>
        <w:tc>
          <w:tcPr>
            <w:tcW w:w="1381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75806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26–31</w:t>
            </w:r>
          </w:p>
        </w:tc>
        <w:tc>
          <w:tcPr>
            <w:tcW w:w="1417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75806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32–44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75806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45–51</w:t>
            </w:r>
          </w:p>
        </w:tc>
        <w:tc>
          <w:tcPr>
            <w:tcW w:w="1791" w:type="dxa"/>
            <w:vMerge w:val="restart"/>
            <w:tcBorders>
              <w:top w:val="outset" w:sz="2" w:space="0" w:color="auto"/>
              <w:left w:val="outset" w:sz="2" w:space="0" w:color="auto"/>
              <w:right w:val="outset" w:sz="2" w:space="0" w:color="auto"/>
            </w:tcBorders>
            <w:shd w:val="clear" w:color="auto" w:fill="FFFFFF"/>
          </w:tcPr>
          <w:p w:rsidR="009A079C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outset" w:sz="2" w:space="0" w:color="auto"/>
              <w:left w:val="outset" w:sz="2" w:space="0" w:color="auto"/>
              <w:right w:val="outset" w:sz="2" w:space="0" w:color="auto"/>
            </w:tcBorders>
            <w:shd w:val="clear" w:color="auto" w:fill="FFFFFF"/>
          </w:tcPr>
          <w:p w:rsidR="009A079C" w:rsidRPr="00DB65C6" w:rsidRDefault="003479B8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30 %</w:t>
            </w:r>
          </w:p>
        </w:tc>
        <w:tc>
          <w:tcPr>
            <w:tcW w:w="1701" w:type="dxa"/>
            <w:vMerge w:val="restart"/>
            <w:tcBorders>
              <w:top w:val="outset" w:sz="2" w:space="0" w:color="auto"/>
              <w:left w:val="outset" w:sz="2" w:space="0" w:color="auto"/>
              <w:right w:val="outset" w:sz="2" w:space="0" w:color="auto"/>
            </w:tcBorders>
            <w:shd w:val="clear" w:color="auto" w:fill="FFFFFF"/>
          </w:tcPr>
          <w:p w:rsidR="009A079C" w:rsidRPr="00DB65C6" w:rsidRDefault="003479B8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10 №</w:t>
            </w:r>
          </w:p>
        </w:tc>
      </w:tr>
      <w:tr w:rsidR="009A079C" w:rsidRPr="00DB65C6" w:rsidTr="00DC7C9D">
        <w:trPr>
          <w:trHeight w:val="555"/>
        </w:trPr>
        <w:tc>
          <w:tcPr>
            <w:tcW w:w="3605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9A079C" w:rsidRPr="00DB65C6" w:rsidRDefault="009A079C" w:rsidP="00DB65C6">
            <w:p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Количество оценок</w:t>
            </w:r>
          </w:p>
        </w:tc>
        <w:tc>
          <w:tcPr>
            <w:tcW w:w="1029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9A079C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1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9A079C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9A079C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9A079C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1" w:type="dxa"/>
            <w:vMerge/>
            <w:tcBorders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9A079C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9A079C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9A079C" w:rsidRPr="00DB65C6" w:rsidRDefault="009A079C" w:rsidP="00DB65C6">
            <w:pPr>
              <w:spacing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8D1AD4" w:rsidRPr="00DB65C6" w:rsidRDefault="008D1AD4" w:rsidP="00DB65C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Затруднения вызвали задания №</w:t>
      </w:r>
      <w:r w:rsidR="004A3ECA" w:rsidRPr="00DB6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2, 3, 4, 6, 7, 8, 9, 11, 13, 14.</w:t>
      </w:r>
    </w:p>
    <w:tbl>
      <w:tblPr>
        <w:tblW w:w="155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3"/>
        <w:gridCol w:w="756"/>
        <w:gridCol w:w="938"/>
        <w:gridCol w:w="938"/>
        <w:gridCol w:w="938"/>
        <w:gridCol w:w="938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</w:tblGrid>
      <w:tr w:rsidR="008D1AD4" w:rsidRPr="00DB65C6" w:rsidTr="00DB65C6">
        <w:trPr>
          <w:trHeight w:val="300"/>
        </w:trPr>
        <w:tc>
          <w:tcPr>
            <w:tcW w:w="1623" w:type="dxa"/>
          </w:tcPr>
          <w:p w:rsidR="008D1AD4" w:rsidRPr="00DB65C6" w:rsidRDefault="008D1AD4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2K2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2K3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2K4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8D1AD4" w:rsidRPr="00DB65C6" w:rsidTr="00DB65C6">
        <w:trPr>
          <w:trHeight w:val="300"/>
        </w:trPr>
        <w:tc>
          <w:tcPr>
            <w:tcW w:w="1623" w:type="dxa"/>
          </w:tcPr>
          <w:p w:rsidR="008D1AD4" w:rsidRPr="00DB65C6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Справились, %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16,67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26,67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8D1AD4" w:rsidRPr="008D1AD4" w:rsidRDefault="008D1AD4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4A3ECA" w:rsidRPr="00DB65C6" w:rsidRDefault="004A3ECA" w:rsidP="00DB65C6">
      <w:pPr>
        <w:pStyle w:val="a7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Достижение планируемых результатов:</w:t>
      </w:r>
    </w:p>
    <w:p w:rsidR="004A3ECA" w:rsidRPr="00DB65C6" w:rsidRDefault="004A3ECA" w:rsidP="00DB65C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216" w:type="dxa"/>
        <w:tblInd w:w="93" w:type="dxa"/>
        <w:tblLook w:val="04A0"/>
      </w:tblPr>
      <w:tblGrid>
        <w:gridCol w:w="13482"/>
        <w:gridCol w:w="1734"/>
      </w:tblGrid>
      <w:tr w:rsidR="004A3ECA" w:rsidRPr="00DB65C6" w:rsidTr="00DB65C6">
        <w:trPr>
          <w:trHeight w:val="544"/>
        </w:trPr>
        <w:tc>
          <w:tcPr>
            <w:tcW w:w="1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DB65C6" w:rsidRDefault="004A3ECA" w:rsidP="00DB65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Проверяемые требования (умения) в соответствии с ФГОС</w:t>
            </w:r>
          </w:p>
        </w:tc>
        <w:tc>
          <w:tcPr>
            <w:tcW w:w="1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DB65C6" w:rsidRDefault="004A3ECA" w:rsidP="00DB65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Достижение результата, %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2K2. Проводить морфемный и словообразовательный анализы слов;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морфологический анализ слова;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16,67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2K3. Проводить морфемный и словообразовательный анализы слов;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морфологический анализ слова;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2K4. Проводить морфемный и словообразовательный анализы слов;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морфологический анализ слова;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26,67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Распознавать случаи нарушения грамматических норм русского литературного языка в заданных предложениях и исправлять эти нарушения</w:t>
            </w:r>
            <w:proofErr w:type="gramStart"/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</w:t>
            </w:r>
            <w:proofErr w:type="gramEnd"/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облюдать основные языковые нормы в устной и письменной речи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 Анализировать прочитанный текст с точки зрения его основной мысли; распознавать и формулировать основную мысль 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 в письменной форме, соблюдая нормы построения предложения и словоупотребления</w:t>
            </w:r>
            <w:proofErr w:type="gramStart"/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</w:t>
            </w:r>
            <w:proofErr w:type="gramEnd"/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11.1. 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письменной форме с учетом норм построения предложения и словоупотребления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26,67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 Распознавать стилистически окрашенное слово в заданном контексте, подбирать к найденному слову близкие по значению слова (синонимы)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 Распознавать стилистически окрашенное слово в заданном контексте, подбирать к найденному слову близкие по значению слова (синонимы)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4A3ECA" w:rsidRPr="00DB65C6" w:rsidTr="004A3ECA">
        <w:trPr>
          <w:trHeight w:val="300"/>
        </w:trPr>
        <w:tc>
          <w:tcPr>
            <w:tcW w:w="13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14.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  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информации;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ECA" w:rsidRPr="004A3ECA" w:rsidRDefault="004A3EC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DB65C6" w:rsidRDefault="004A3ECA" w:rsidP="00DB65C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A3ECA" w:rsidRPr="00DB65C6" w:rsidRDefault="004A3ECA" w:rsidP="00DB65C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Таким образом, учащиеся испытывают сложности в следующем:</w:t>
      </w:r>
    </w:p>
    <w:p w:rsidR="008D1AD4" w:rsidRPr="00DB65C6" w:rsidRDefault="008D1AD4" w:rsidP="00DB65C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Соблюдение  изученных орфографических и пунктуационных правил при списывании осложненного пропусками орфограмм и </w:t>
      </w:r>
      <w:proofErr w:type="spellStart"/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пунктограмм</w:t>
      </w:r>
      <w:proofErr w:type="spellEnd"/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текста;</w:t>
      </w:r>
      <w:r w:rsidRPr="00DB65C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Соблюдение  основных языковых норм в устной и письменной речи; опираясь  на фонетический, морфемный, словообразовательный и морфологический анализ в практике правописания</w:t>
      </w:r>
      <w:proofErr w:type="gramStart"/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;</w:t>
      </w:r>
      <w:proofErr w:type="gramEnd"/>
    </w:p>
    <w:p w:rsidR="008D1AD4" w:rsidRPr="00DB65C6" w:rsidRDefault="008D1AD4" w:rsidP="00DB65C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-Морфемный и словообразовательный анализы слов;</w:t>
      </w:r>
      <w:r w:rsidRPr="00DB65C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Морфологический анализ слова;</w:t>
      </w:r>
      <w:proofErr w:type="gramStart"/>
      <w:r w:rsidRPr="00DB65C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Синтаксический анализ предложения</w:t>
      </w:r>
    </w:p>
    <w:p w:rsidR="008D1AD4" w:rsidRPr="00DB65C6" w:rsidRDefault="008D1AD4" w:rsidP="00DB65C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-Распознавание  производных предлогов в заданных предложениях, отличие  их от омонимичных частей речи, правильно написание  производных предлогов</w:t>
      </w:r>
    </w:p>
    <w:p w:rsidR="008D1AD4" w:rsidRPr="00DB65C6" w:rsidRDefault="008D1AD4" w:rsidP="00DB65C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Неумение  распознавать случаи нарушения грамматических норм русского литературного языка в заданных предложениях и исправлять эти нарушения</w:t>
      </w:r>
      <w:r w:rsidRPr="00DB65C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неумение соблюдать основные языковые нормы в устной и письменной речи</w:t>
      </w:r>
    </w:p>
    <w:p w:rsidR="008D1AD4" w:rsidRPr="00DB65C6" w:rsidRDefault="008D1AD4" w:rsidP="00DB65C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Не могут находить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нем, в том числе с помощью графической схемы</w:t>
      </w:r>
    </w:p>
    <w:p w:rsidR="008D1AD4" w:rsidRPr="00DB65C6" w:rsidRDefault="008D1AD4" w:rsidP="00DB65C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</w:p>
    <w:p w:rsidR="008D1AD4" w:rsidRPr="00DB65C6" w:rsidRDefault="008D1AD4" w:rsidP="00DB65C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Не могут находить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предложения и знаков препинания в нем, в том числе с помощью графической схемы</w:t>
      </w:r>
    </w:p>
    <w:p w:rsidR="008D1AD4" w:rsidRPr="00DB65C6" w:rsidRDefault="008D1AD4" w:rsidP="00DB65C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-Опознавать функционально-смысловые типы речи, представленные в прочитанном тексте</w:t>
      </w:r>
      <w:proofErr w:type="gramStart"/>
      <w:r w:rsidRPr="00DB65C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принадлежности к функционально-смысловому типу речи и функциональной разновидности языка</w:t>
      </w:r>
    </w:p>
    <w:p w:rsidR="008D1AD4" w:rsidRPr="00DB65C6" w:rsidRDefault="008D1AD4" w:rsidP="00DB65C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65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Не владеют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</w:r>
    </w:p>
    <w:p w:rsidR="00DB65C6" w:rsidRDefault="00DB65C6" w:rsidP="00DB65C6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399A" w:rsidRPr="00DB65C6" w:rsidRDefault="0069399A" w:rsidP="00DB65C6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6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Сравнение отметок с отметками по журналу</w:t>
      </w:r>
    </w:p>
    <w:tbl>
      <w:tblPr>
        <w:tblW w:w="724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58"/>
        <w:gridCol w:w="992"/>
        <w:gridCol w:w="993"/>
      </w:tblGrid>
      <w:tr w:rsidR="0069399A" w:rsidRPr="00DB65C6" w:rsidTr="0069399A">
        <w:trPr>
          <w:trHeight w:val="300"/>
        </w:trPr>
        <w:tc>
          <w:tcPr>
            <w:tcW w:w="5258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Понизили (Отметка &lt; </w:t>
            </w:r>
            <w:proofErr w:type="gramStart"/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</w:t>
            </w:r>
            <w:proofErr w:type="gramEnd"/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журналу) %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9399A" w:rsidRPr="00DB65C6" w:rsidTr="0069399A">
        <w:trPr>
          <w:trHeight w:val="300"/>
        </w:trPr>
        <w:tc>
          <w:tcPr>
            <w:tcW w:w="5258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399A" w:rsidRPr="00DB65C6" w:rsidTr="0069399A">
        <w:trPr>
          <w:trHeight w:val="300"/>
        </w:trPr>
        <w:tc>
          <w:tcPr>
            <w:tcW w:w="5258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Повысили (Отметка &gt; </w:t>
            </w:r>
            <w:proofErr w:type="gramStart"/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</w:t>
            </w:r>
            <w:proofErr w:type="gramEnd"/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журналу) %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399A" w:rsidRPr="00DB65C6" w:rsidTr="0069399A">
        <w:trPr>
          <w:trHeight w:val="300"/>
        </w:trPr>
        <w:tc>
          <w:tcPr>
            <w:tcW w:w="5258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9399A" w:rsidRPr="00DB65C6" w:rsidRDefault="0069399A" w:rsidP="00DB65C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69399A" w:rsidRPr="00DB65C6" w:rsidRDefault="0069399A" w:rsidP="00DB65C6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69399A" w:rsidRPr="00DB65C6" w:rsidSect="0069399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54B8D"/>
    <w:multiLevelType w:val="hybridMultilevel"/>
    <w:tmpl w:val="E304B572"/>
    <w:lvl w:ilvl="0" w:tplc="83D2B3A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757C66"/>
    <w:multiLevelType w:val="hybridMultilevel"/>
    <w:tmpl w:val="D8969934"/>
    <w:lvl w:ilvl="0" w:tplc="D4821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1251"/>
    <w:rsid w:val="000C3BCB"/>
    <w:rsid w:val="003479B8"/>
    <w:rsid w:val="00375389"/>
    <w:rsid w:val="004345E3"/>
    <w:rsid w:val="004A3ECA"/>
    <w:rsid w:val="006163C3"/>
    <w:rsid w:val="00650460"/>
    <w:rsid w:val="0069399A"/>
    <w:rsid w:val="008822F7"/>
    <w:rsid w:val="008A54A8"/>
    <w:rsid w:val="008D1AD4"/>
    <w:rsid w:val="00926EEE"/>
    <w:rsid w:val="009A079C"/>
    <w:rsid w:val="00AA1251"/>
    <w:rsid w:val="00AD55B4"/>
    <w:rsid w:val="00BB1BA6"/>
    <w:rsid w:val="00DB65C6"/>
    <w:rsid w:val="00E7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580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75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75806"/>
    <w:rPr>
      <w:b/>
      <w:bCs/>
    </w:rPr>
  </w:style>
  <w:style w:type="character" w:styleId="a6">
    <w:name w:val="Emphasis"/>
    <w:basedOn w:val="a0"/>
    <w:uiPriority w:val="20"/>
    <w:qFormat/>
    <w:rsid w:val="00E75806"/>
    <w:rPr>
      <w:i/>
      <w:iCs/>
    </w:rPr>
  </w:style>
  <w:style w:type="paragraph" w:customStyle="1" w:styleId="rtecenter">
    <w:name w:val="rtecenter"/>
    <w:basedOn w:val="a"/>
    <w:rsid w:val="00E75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75806"/>
    <w:pPr>
      <w:ind w:left="720"/>
      <w:contextualSpacing/>
    </w:pPr>
  </w:style>
  <w:style w:type="table" w:styleId="a8">
    <w:name w:val="Table Grid"/>
    <w:basedOn w:val="a1"/>
    <w:uiPriority w:val="59"/>
    <w:rsid w:val="00DB6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3">
    <w:name w:val="c23"/>
    <w:basedOn w:val="a"/>
    <w:rsid w:val="00DB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B65C6"/>
  </w:style>
  <w:style w:type="paragraph" w:customStyle="1" w:styleId="c3">
    <w:name w:val="c3"/>
    <w:basedOn w:val="a"/>
    <w:rsid w:val="00DB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65C6"/>
  </w:style>
  <w:style w:type="character" w:customStyle="1" w:styleId="outernumber">
    <w:name w:val="outer_number"/>
    <w:basedOn w:val="a0"/>
    <w:rsid w:val="000C3BCB"/>
  </w:style>
  <w:style w:type="character" w:customStyle="1" w:styleId="probnums">
    <w:name w:val="prob_nums"/>
    <w:basedOn w:val="a0"/>
    <w:rsid w:val="000C3BCB"/>
  </w:style>
  <w:style w:type="paragraph" w:customStyle="1" w:styleId="leftmargin">
    <w:name w:val="left_margin"/>
    <w:basedOn w:val="a"/>
    <w:rsid w:val="000C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9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4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5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1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9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6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6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6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8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5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2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7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4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32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1925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924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3607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4872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656725">
                      <w:marLeft w:val="0"/>
                      <w:marRight w:val="0"/>
                      <w:marTop w:val="8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997626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413236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7895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7200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1928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4978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331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4753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6417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25715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6057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19196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219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1743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204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196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0149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0090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7091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12580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355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86188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120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3880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754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41252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96302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0792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300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35710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2015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9936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9938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7880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72730">
                      <w:marLeft w:val="0"/>
                      <w:marRight w:val="0"/>
                      <w:marTop w:val="8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2421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896870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2088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754874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96595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188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04338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26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96965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0923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82625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373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5738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2727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070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8939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4998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80999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2062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66320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3857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3565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409981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83277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8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2020-12-20T20:15:00Z</cp:lastPrinted>
  <dcterms:created xsi:type="dcterms:W3CDTF">2020-12-18T04:48:00Z</dcterms:created>
  <dcterms:modified xsi:type="dcterms:W3CDTF">2020-12-23T17:14:00Z</dcterms:modified>
</cp:coreProperties>
</file>